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center"/>
        <w:rPr>
          <w:b/>
          <w:bCs/>
        </w:rPr>
      </w:pPr>
      <w:bookmarkStart w:id="0" w:name="_GoBack"/>
      <w:bookmarkEnd w:id="0"/>
      <w:r>
        <w:rPr>
          <w:rFonts w:hint="eastAsia"/>
          <w:b/>
          <w:bCs/>
          <w:lang w:eastAsia="zh-CN"/>
        </w:rPr>
        <w:t>中国财政科学研究院</w:t>
      </w:r>
      <w:r>
        <w:rPr>
          <w:b/>
          <w:bCs/>
        </w:rPr>
        <w:t>同等学力</w:t>
      </w:r>
      <w:r>
        <w:rPr>
          <w:rFonts w:hint="eastAsia"/>
          <w:b/>
          <w:bCs/>
          <w:lang w:eastAsia="zh-CN"/>
        </w:rPr>
        <w:t>在职</w:t>
      </w:r>
      <w:r>
        <w:rPr>
          <w:b/>
          <w:bCs/>
        </w:rPr>
        <w:t>人员</w:t>
      </w:r>
      <w:r>
        <w:rPr>
          <w:rFonts w:hint="eastAsia"/>
          <w:b/>
          <w:bCs/>
          <w:lang w:eastAsia="zh-CN"/>
        </w:rPr>
        <w:t>申请</w:t>
      </w:r>
      <w:r>
        <w:rPr>
          <w:b/>
          <w:bCs/>
        </w:rPr>
        <w:t>硕士学位管理办法</w:t>
      </w:r>
    </w:p>
    <w:p>
      <w:pPr>
        <w:pStyle w:val="5"/>
        <w:keepNext w:val="0"/>
        <w:keepLines w:val="0"/>
        <w:widowControl/>
        <w:suppressLineNumbers w:val="0"/>
        <w:jc w:val="center"/>
        <w:rPr>
          <w:rFonts w:hint="eastAsia"/>
          <w:b w:val="0"/>
          <w:bCs w:val="0"/>
          <w:lang w:eastAsia="zh-CN"/>
        </w:rPr>
      </w:pPr>
    </w:p>
    <w:p>
      <w:pPr>
        <w:pStyle w:val="5"/>
        <w:keepNext w:val="0"/>
        <w:keepLines w:val="0"/>
        <w:widowControl/>
        <w:suppressLineNumbers w:val="0"/>
        <w:jc w:val="center"/>
        <w:rPr>
          <w:rFonts w:hint="eastAsia" w:eastAsiaTheme="minorEastAsia"/>
          <w:b/>
          <w:bCs/>
          <w:lang w:eastAsia="zh-CN"/>
        </w:rPr>
      </w:pPr>
      <w:r>
        <w:rPr>
          <w:rFonts w:hint="eastAsia"/>
          <w:b/>
          <w:bCs/>
          <w:lang w:eastAsia="zh-CN"/>
        </w:rPr>
        <w:t>第一章</w:t>
      </w:r>
      <w:r>
        <w:rPr>
          <w:rFonts w:hint="eastAsia"/>
          <w:b/>
          <w:bCs/>
          <w:lang w:val="en-US" w:eastAsia="zh-CN"/>
        </w:rPr>
        <w:t xml:space="preserve"> </w:t>
      </w:r>
      <w:r>
        <w:rPr>
          <w:rFonts w:hint="eastAsia"/>
          <w:b/>
          <w:bCs/>
          <w:lang w:eastAsia="zh-CN"/>
        </w:rPr>
        <w:t>总</w:t>
      </w:r>
      <w:r>
        <w:rPr>
          <w:rFonts w:hint="eastAsia"/>
          <w:b/>
          <w:bCs/>
          <w:lang w:val="en-US" w:eastAsia="zh-CN"/>
        </w:rPr>
        <w:t xml:space="preserve"> </w:t>
      </w:r>
      <w:r>
        <w:rPr>
          <w:rFonts w:hint="eastAsia"/>
          <w:b/>
          <w:bCs/>
          <w:lang w:eastAsia="zh-CN"/>
        </w:rPr>
        <w:t>则</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第一条 为进一步规范</w:t>
      </w:r>
      <w:r>
        <w:rPr>
          <w:rFonts w:hint="eastAsia"/>
          <w:lang w:eastAsia="zh-CN"/>
        </w:rPr>
        <w:t>中国财政科学研究院（以下简称</w:t>
      </w:r>
      <w:r>
        <w:rPr>
          <w:rFonts w:hint="eastAsia"/>
          <w:lang w:val="en-US" w:eastAsia="zh-CN"/>
        </w:rPr>
        <w:t>“</w:t>
      </w:r>
      <w:r>
        <w:rPr>
          <w:rFonts w:hint="eastAsia"/>
          <w:lang w:eastAsia="zh-CN"/>
        </w:rPr>
        <w:t>财科院</w:t>
      </w:r>
      <w:r>
        <w:rPr>
          <w:rFonts w:hint="eastAsia"/>
          <w:lang w:val="en-US" w:eastAsia="zh-CN"/>
        </w:rPr>
        <w:t>”</w:t>
      </w:r>
      <w:r>
        <w:rPr>
          <w:rFonts w:hint="eastAsia"/>
          <w:lang w:eastAsia="zh-CN"/>
        </w:rPr>
        <w:t>）</w:t>
      </w:r>
      <w:r>
        <w:t>同等学力人员申请硕士学位管理工作，保证</w:t>
      </w:r>
      <w:r>
        <w:rPr>
          <w:rFonts w:hint="eastAsia"/>
          <w:lang w:eastAsia="zh-CN"/>
        </w:rPr>
        <w:t>财科院</w:t>
      </w:r>
      <w:r>
        <w:t>学位授予质量，推动</w:t>
      </w:r>
      <w:r>
        <w:rPr>
          <w:rFonts w:hint="eastAsia"/>
          <w:lang w:eastAsia="zh-CN"/>
        </w:rPr>
        <w:t>财科院</w:t>
      </w:r>
      <w:r>
        <w:t>授予同等学力人员硕士学位工作健康发展，根据《中华人民共和国学位条例》、《中华人民共和国学位条例暂行实施办法》和《国务院学位委员会关于授予具有研究生毕业同等学力人员硕士、博士学位的规定》，结合</w:t>
      </w:r>
      <w:r>
        <w:rPr>
          <w:rFonts w:hint="eastAsia"/>
          <w:lang w:eastAsia="zh-CN"/>
        </w:rPr>
        <w:t>财科院</w:t>
      </w:r>
      <w:r>
        <w:t>实际，特制订本办法。</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pPr>
      <w:r>
        <w:t>第二条 凡拥护《中华人民共和国宪法》，遵守法律、法规，品行端正，在教学、科研、专门技术、管理等方面做出成绩，具有研究生毕业同等学力，学术水平或专门技术水平已达到学位授予标准的人员(以下简称同等学力人员)，均可以按照本管理办法的规定，向</w:t>
      </w:r>
      <w:r>
        <w:rPr>
          <w:rFonts w:hint="eastAsia"/>
          <w:lang w:eastAsia="zh-CN"/>
        </w:rPr>
        <w:t>财科院</w:t>
      </w:r>
      <w:r>
        <w:t>申请硕士学位。</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jc w:val="center"/>
        <w:textAlignment w:val="auto"/>
        <w:rPr>
          <w:rFonts w:hint="eastAsia"/>
          <w:b/>
          <w:bCs/>
          <w:lang w:val="en-US" w:eastAsia="zh-CN"/>
        </w:rPr>
      </w:pPr>
      <w:r>
        <w:rPr>
          <w:rFonts w:hint="eastAsia"/>
          <w:b/>
          <w:bCs/>
          <w:lang w:eastAsia="zh-CN"/>
        </w:rPr>
        <w:t>第二章</w:t>
      </w:r>
      <w:r>
        <w:rPr>
          <w:rFonts w:hint="eastAsia"/>
          <w:b/>
          <w:bCs/>
          <w:lang w:val="en-US" w:eastAsia="zh-CN"/>
        </w:rPr>
        <w:t xml:space="preserve"> 资格审查</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w:t>
      </w:r>
      <w:r>
        <w:rPr>
          <w:rFonts w:hint="eastAsia"/>
          <w:lang w:val="en-US" w:eastAsia="zh-CN"/>
        </w:rPr>
        <w:t>第三条 申请人必须已获得学士学位，并在获得学士学位后工作三年以上，</w:t>
      </w:r>
      <w:r>
        <w:t>或虽无学士学位但已获得硕士或博士学位者。</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lang w:val="en-US" w:eastAsia="zh-CN"/>
        </w:rPr>
      </w:pPr>
      <w:r>
        <w:t>　　</w:t>
      </w:r>
      <w:r>
        <w:rPr>
          <w:rFonts w:hint="eastAsia"/>
          <w:lang w:val="en-US" w:eastAsia="zh-CN"/>
        </w:rPr>
        <w:t>第四条 申请人应提交以下材料：</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rPr>
          <w:rFonts w:hint="eastAsia"/>
          <w:lang w:val="en-US" w:eastAsia="zh-CN"/>
        </w:rPr>
      </w:pPr>
      <w:r>
        <w:rPr>
          <w:rFonts w:hint="eastAsia"/>
          <w:lang w:val="en-US" w:eastAsia="zh-CN"/>
        </w:rPr>
        <w:t>1．学士学位证书；</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rPr>
          <w:rFonts w:hint="eastAsia"/>
          <w:lang w:val="en-US" w:eastAsia="zh-CN"/>
        </w:rPr>
      </w:pPr>
      <w:r>
        <w:rPr>
          <w:rFonts w:hint="eastAsia"/>
          <w:lang w:val="en-US" w:eastAsia="zh-CN"/>
        </w:rPr>
        <w:t>2．最后学历证明；</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479" w:leftChars="228" w:firstLine="0" w:firstLineChars="0"/>
        <w:textAlignment w:val="auto"/>
        <w:rPr>
          <w:rFonts w:hint="eastAsia"/>
          <w:lang w:eastAsia="zh-CN"/>
        </w:rPr>
      </w:pPr>
      <w:r>
        <w:rPr>
          <w:rFonts w:hint="eastAsia"/>
          <w:lang w:val="en-US" w:eastAsia="zh-CN"/>
        </w:rPr>
        <w:t>3．已发表或出版的省级以上刊物对应学科的学术论文、专著或其他成果；</w:t>
      </w:r>
      <w:r>
        <w:t>　　　　　　</w:t>
      </w:r>
      <w:r>
        <w:rPr>
          <w:rFonts w:hint="eastAsia"/>
          <w:lang w:val="en-US" w:eastAsia="zh-CN"/>
        </w:rPr>
        <w:t xml:space="preserve">第五条 </w:t>
      </w:r>
      <w:r>
        <w:rPr>
          <w:rFonts w:hint="eastAsia"/>
          <w:lang w:eastAsia="zh-CN"/>
        </w:rPr>
        <w:t>通过资格审查</w:t>
      </w:r>
      <w:r>
        <w:t>之后，</w:t>
      </w:r>
      <w:r>
        <w:rPr>
          <w:rFonts w:hint="eastAsia"/>
          <w:lang w:eastAsia="zh-CN"/>
        </w:rPr>
        <w:t>方可参加</w:t>
      </w:r>
      <w:r>
        <w:rPr>
          <w:rFonts w:hint="eastAsia" w:cstheme="minorBidi"/>
          <w:kern w:val="0"/>
          <w:sz w:val="24"/>
          <w:szCs w:val="24"/>
          <w:lang w:val="en-US" w:eastAsia="zh-CN" w:bidi="ar"/>
        </w:rPr>
        <w:t>财科院</w:t>
      </w:r>
      <w:r>
        <w:rPr>
          <w:rFonts w:asciiTheme="minorHAnsi" w:hAnsiTheme="minorHAnsi" w:eastAsiaTheme="minorEastAsia" w:cstheme="minorBidi"/>
          <w:kern w:val="0"/>
          <w:sz w:val="24"/>
          <w:szCs w:val="24"/>
          <w:lang w:val="en-US" w:eastAsia="zh-CN" w:bidi="ar"/>
        </w:rPr>
        <w:t>组织的研究生课程学习（同专业）</w:t>
      </w:r>
      <w:r>
        <w:rPr>
          <w:rFonts w:hint="eastAsia"/>
          <w:lang w:eastAsia="zh-CN"/>
        </w:rPr>
        <w:t>和全国统一考试。</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479" w:leftChars="228" w:firstLine="0" w:firstLineChars="0"/>
        <w:textAlignment w:val="auto"/>
        <w:rPr>
          <w:rFonts w:hint="eastAsia"/>
          <w:lang w:eastAsia="zh-CN"/>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jc w:val="center"/>
        <w:textAlignment w:val="auto"/>
        <w:rPr>
          <w:rFonts w:hint="default"/>
          <w:b/>
          <w:bCs/>
          <w:lang w:val="en-US" w:eastAsia="zh-CN"/>
        </w:rPr>
      </w:pPr>
      <w:r>
        <w:rPr>
          <w:rFonts w:hint="eastAsia"/>
          <w:b/>
          <w:bCs/>
          <w:lang w:val="en-US" w:eastAsia="zh-CN"/>
        </w:rPr>
        <w:t xml:space="preserve">第三章 </w:t>
      </w:r>
      <w:r>
        <w:rPr>
          <w:rFonts w:hint="default"/>
          <w:b/>
          <w:bCs/>
          <w:lang w:val="en-US" w:eastAsia="zh-CN"/>
        </w:rPr>
        <w:t>水平认定</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default" w:asciiTheme="minorHAnsi" w:hAnsiTheme="minorHAnsi" w:eastAsiaTheme="minorEastAsia" w:cstheme="minorBidi"/>
          <w:kern w:val="0"/>
          <w:sz w:val="24"/>
          <w:szCs w:val="24"/>
          <w:lang w:val="en-US" w:eastAsia="zh-CN" w:bidi="ar"/>
        </w:rPr>
      </w:pPr>
      <w:r>
        <w:t>　　</w:t>
      </w:r>
      <w:r>
        <w:rPr>
          <w:rFonts w:hint="eastAsia" w:asciiTheme="minorHAnsi" w:hAnsiTheme="minorHAnsi" w:eastAsiaTheme="minorEastAsia" w:cstheme="minorBidi"/>
          <w:kern w:val="0"/>
          <w:sz w:val="24"/>
          <w:szCs w:val="24"/>
          <w:lang w:val="en-US" w:eastAsia="zh-CN" w:bidi="ar"/>
        </w:rPr>
        <w:t>第六条</w:t>
      </w:r>
      <w:r>
        <w:rPr>
          <w:rFonts w:hint="eastAsia" w:cstheme="minorBidi"/>
          <w:kern w:val="0"/>
          <w:sz w:val="24"/>
          <w:szCs w:val="24"/>
          <w:lang w:val="en-US" w:eastAsia="zh-CN" w:bidi="ar"/>
        </w:rPr>
        <w:t xml:space="preserve"> </w:t>
      </w:r>
      <w:r>
        <w:rPr>
          <w:rFonts w:hint="default" w:asciiTheme="minorHAnsi" w:hAnsiTheme="minorHAnsi" w:eastAsiaTheme="minorEastAsia" w:cstheme="minorBidi"/>
          <w:kern w:val="0"/>
          <w:sz w:val="24"/>
          <w:szCs w:val="24"/>
          <w:lang w:val="en-US" w:eastAsia="zh-CN" w:bidi="ar"/>
        </w:rPr>
        <w:t>同等学力人员申请</w:t>
      </w:r>
      <w:r>
        <w:rPr>
          <w:rFonts w:hint="eastAsia" w:cstheme="minorBidi"/>
          <w:kern w:val="0"/>
          <w:sz w:val="24"/>
          <w:szCs w:val="24"/>
          <w:lang w:val="en-US" w:eastAsia="zh-CN" w:bidi="ar"/>
        </w:rPr>
        <w:t>财科院</w:t>
      </w:r>
      <w:r>
        <w:rPr>
          <w:rFonts w:hint="default" w:asciiTheme="minorHAnsi" w:hAnsiTheme="minorHAnsi" w:eastAsiaTheme="minorEastAsia" w:cstheme="minorBidi"/>
          <w:kern w:val="0"/>
          <w:sz w:val="24"/>
          <w:szCs w:val="24"/>
          <w:lang w:val="en-US" w:eastAsia="zh-CN" w:bidi="ar"/>
        </w:rPr>
        <w:t>硕士学位须通过我校组织的同等学力人员水平认定，包括专业知识结构水平认定和学位论文水平认定。</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（一）</w:t>
      </w:r>
      <w:r>
        <w:rPr>
          <w:rFonts w:hint="default" w:asciiTheme="minorHAnsi" w:hAnsiTheme="minorHAnsi" w:eastAsiaTheme="minorEastAsia" w:cstheme="minorBidi"/>
          <w:kern w:val="0"/>
          <w:sz w:val="24"/>
          <w:szCs w:val="24"/>
          <w:lang w:val="en-US" w:eastAsia="zh-CN" w:bidi="ar"/>
        </w:rPr>
        <w:t>申请人须参加由</w:t>
      </w:r>
      <w:r>
        <w:rPr>
          <w:rFonts w:hint="eastAsia" w:cstheme="minorBidi"/>
          <w:kern w:val="0"/>
          <w:sz w:val="24"/>
          <w:szCs w:val="24"/>
          <w:lang w:val="en-US" w:eastAsia="zh-CN" w:bidi="ar"/>
        </w:rPr>
        <w:t>财科院</w:t>
      </w:r>
      <w:r>
        <w:rPr>
          <w:rFonts w:hint="default" w:asciiTheme="minorHAnsi" w:hAnsiTheme="minorHAnsi" w:eastAsiaTheme="minorEastAsia" w:cstheme="minorBidi"/>
          <w:kern w:val="0"/>
          <w:sz w:val="24"/>
          <w:szCs w:val="24"/>
          <w:lang w:val="en-US" w:eastAsia="zh-CN" w:bidi="ar"/>
        </w:rPr>
        <w:t>组织的研究生课程学习（同专业），通过课程考试并获得规定的学分</w:t>
      </w:r>
      <w:r>
        <w:rPr>
          <w:rFonts w:hint="eastAsia" w:cstheme="minorBidi"/>
          <w:kern w:val="0"/>
          <w:sz w:val="24"/>
          <w:szCs w:val="24"/>
          <w:lang w:val="en-US" w:eastAsia="zh-CN" w:bidi="ar"/>
        </w:rPr>
        <w:t>，</w:t>
      </w:r>
      <w:r>
        <w:rPr>
          <w:rFonts w:hint="default" w:asciiTheme="minorHAnsi" w:hAnsiTheme="minorHAnsi" w:eastAsiaTheme="minorEastAsia" w:cstheme="minorBidi"/>
          <w:kern w:val="0"/>
          <w:sz w:val="24"/>
          <w:szCs w:val="24"/>
          <w:lang w:val="en-US" w:eastAsia="zh-CN" w:bidi="ar"/>
        </w:rPr>
        <w:t>课程</w:t>
      </w:r>
      <w:r>
        <w:rPr>
          <w:rFonts w:hint="eastAsia" w:asciiTheme="minorHAnsi" w:hAnsiTheme="minorHAnsi" w:eastAsiaTheme="minorEastAsia" w:cstheme="minorBidi"/>
          <w:kern w:val="0"/>
          <w:sz w:val="24"/>
          <w:szCs w:val="24"/>
          <w:lang w:val="en-US" w:eastAsia="zh-CN" w:bidi="ar"/>
        </w:rPr>
        <w:t>进修班</w:t>
      </w:r>
      <w:r>
        <w:rPr>
          <w:rFonts w:hint="default" w:asciiTheme="minorHAnsi" w:hAnsiTheme="minorHAnsi" w:eastAsiaTheme="minorEastAsia" w:cstheme="minorBidi"/>
          <w:kern w:val="0"/>
          <w:sz w:val="24"/>
          <w:szCs w:val="24"/>
          <w:lang w:val="en-US" w:eastAsia="zh-CN" w:bidi="ar"/>
        </w:rPr>
        <w:t>成绩</w:t>
      </w:r>
      <w:r>
        <w:rPr>
          <w:rFonts w:hint="eastAsia" w:asciiTheme="minorHAnsi" w:hAnsiTheme="minorHAnsi" w:eastAsiaTheme="minorEastAsia" w:cstheme="minorBidi"/>
          <w:kern w:val="0"/>
          <w:sz w:val="24"/>
          <w:szCs w:val="24"/>
          <w:lang w:val="en-US" w:eastAsia="zh-CN" w:bidi="ar"/>
        </w:rPr>
        <w:t>从入学之日起十</w:t>
      </w:r>
      <w:r>
        <w:rPr>
          <w:rFonts w:hint="default" w:asciiTheme="minorHAnsi" w:hAnsiTheme="minorHAnsi" w:eastAsiaTheme="minorEastAsia" w:cstheme="minorBidi"/>
          <w:kern w:val="0"/>
          <w:sz w:val="24"/>
          <w:szCs w:val="24"/>
          <w:lang w:val="en-US" w:eastAsia="zh-CN" w:bidi="ar"/>
        </w:rPr>
        <w:t>五年内有效。</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（二）</w:t>
      </w:r>
      <w:r>
        <w:rPr>
          <w:rFonts w:hint="eastAsia" w:asciiTheme="minorHAnsi" w:hAnsiTheme="minorHAnsi" w:eastAsiaTheme="minorEastAsia" w:cstheme="minorBidi"/>
          <w:kern w:val="0"/>
          <w:sz w:val="24"/>
          <w:szCs w:val="24"/>
          <w:lang w:val="en-US" w:eastAsia="zh-CN" w:bidi="ar"/>
        </w:rPr>
        <w:t>同等学力人员全国统一考试</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left"/>
        <w:textAlignment w:val="auto"/>
        <w:rPr>
          <w:rFonts w:asciiTheme="minorHAnsi" w:hAnsiTheme="minorHAnsi" w:eastAsiaTheme="minorEastAsia" w:cstheme="minorBidi"/>
          <w:kern w:val="0"/>
          <w:sz w:val="24"/>
          <w:szCs w:val="24"/>
          <w:lang w:val="en-US" w:eastAsia="zh-CN" w:bidi="ar"/>
        </w:rPr>
      </w:pPr>
      <w:r>
        <w:t>　　</w:t>
      </w:r>
      <w:r>
        <w:rPr>
          <w:rFonts w:hint="eastAsia" w:asciiTheme="minorHAnsi" w:hAnsiTheme="minorHAnsi" w:eastAsiaTheme="minorEastAsia" w:cstheme="minorBidi"/>
          <w:kern w:val="0"/>
          <w:sz w:val="24"/>
          <w:szCs w:val="24"/>
          <w:lang w:val="en-US" w:eastAsia="zh-CN" w:bidi="ar"/>
        </w:rPr>
        <w:t xml:space="preserve">第七条 </w:t>
      </w:r>
      <w:r>
        <w:rPr>
          <w:rFonts w:asciiTheme="minorHAnsi" w:hAnsiTheme="minorHAnsi" w:eastAsiaTheme="minorEastAsia" w:cstheme="minorBidi"/>
          <w:kern w:val="0"/>
          <w:sz w:val="24"/>
          <w:szCs w:val="24"/>
          <w:lang w:val="en-US" w:eastAsia="zh-CN" w:bidi="ar"/>
        </w:rPr>
        <w:t>申请人</w:t>
      </w:r>
      <w:r>
        <w:rPr>
          <w:rFonts w:hint="default" w:asciiTheme="minorHAnsi" w:hAnsiTheme="minorHAnsi" w:eastAsiaTheme="minorEastAsia" w:cstheme="minorBidi"/>
          <w:kern w:val="0"/>
          <w:sz w:val="24"/>
          <w:szCs w:val="24"/>
          <w:lang w:val="en-US" w:eastAsia="zh-CN" w:bidi="ar"/>
        </w:rPr>
        <w:t>在读期间报名参加同等学力人员全国统一考试</w:t>
      </w:r>
      <w:r>
        <w:rPr>
          <w:rFonts w:hint="eastAsia" w:cstheme="minorBidi"/>
          <w:kern w:val="0"/>
          <w:sz w:val="24"/>
          <w:szCs w:val="24"/>
          <w:lang w:val="en-US" w:eastAsia="zh-CN" w:bidi="ar"/>
        </w:rPr>
        <w:t>，</w:t>
      </w:r>
      <w:r>
        <w:rPr>
          <w:rFonts w:hint="default" w:asciiTheme="minorHAnsi" w:hAnsiTheme="minorHAnsi" w:eastAsiaTheme="minorEastAsia" w:cstheme="minorBidi"/>
          <w:kern w:val="0"/>
          <w:sz w:val="24"/>
          <w:szCs w:val="24"/>
          <w:lang w:val="en-US" w:eastAsia="zh-CN" w:bidi="ar"/>
        </w:rPr>
        <w:t>全国统一考试包括外语和学科综合水平考试，具体科目按申请学位专业而定，考试由国务院学位委员会统一组织，一般每年3月报名，5月考试（具体时间及事项以国家有关通知为准）。考试成绩以教育部学位与研究生教育发展中心网上公布《同等学力人员申请硕士学位××科目水平全国统一考试成绩单》为准，考生须按时自行下载，并在申请学位论文答辩时向学位办公室提交。</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pPr>
      <w:r>
        <w:rPr>
          <w:rFonts w:hint="eastAsia" w:asciiTheme="minorHAnsi" w:hAnsiTheme="minorHAnsi" w:eastAsiaTheme="minorEastAsia" w:cstheme="minorBidi"/>
          <w:kern w:val="0"/>
          <w:sz w:val="24"/>
          <w:szCs w:val="24"/>
          <w:lang w:val="en-US" w:eastAsia="zh-CN" w:bidi="ar"/>
        </w:rPr>
        <w:t>第</w:t>
      </w:r>
      <w:r>
        <w:rPr>
          <w:rFonts w:hint="eastAsia" w:cstheme="minorBidi"/>
          <w:kern w:val="0"/>
          <w:sz w:val="24"/>
          <w:szCs w:val="24"/>
          <w:lang w:val="en-US" w:eastAsia="zh-CN" w:bidi="ar"/>
        </w:rPr>
        <w:t>八</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 xml:space="preserve"> </w:t>
      </w:r>
      <w:r>
        <w:t>同等学力人员在通过相应专业培养计划的全部课程考核与学分要求后，可申请获得相应专业的结业证书。在通过上述</w:t>
      </w:r>
      <w:r>
        <w:rPr>
          <w:rFonts w:hint="eastAsia"/>
          <w:lang w:eastAsia="zh-CN"/>
        </w:rPr>
        <w:t>财科院课程考试</w:t>
      </w:r>
      <w:r>
        <w:t>和两门同等学力人员申请硕士学位全国统一考试后，方可进入学位论文写作环节。</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Style w:val="8"/>
          <w:b/>
          <w:bCs w:val="0"/>
        </w:rPr>
      </w:pPr>
      <w:r>
        <w:rPr>
          <w:rStyle w:val="8"/>
          <w:rFonts w:hint="eastAsia"/>
          <w:b/>
          <w:bCs w:val="0"/>
          <w:lang w:eastAsia="zh-CN"/>
        </w:rPr>
        <w:t>第四章</w:t>
      </w:r>
      <w:r>
        <w:rPr>
          <w:rStyle w:val="8"/>
          <w:b/>
          <w:bCs w:val="0"/>
        </w:rPr>
        <w:t xml:space="preserve"> 学位申请</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w:t>
      </w:r>
      <w:r>
        <w:rPr>
          <w:rFonts w:hint="eastAsia" w:asciiTheme="minorHAnsi" w:hAnsiTheme="minorHAnsi" w:eastAsiaTheme="minorEastAsia" w:cstheme="minorBidi"/>
          <w:kern w:val="0"/>
          <w:sz w:val="24"/>
          <w:szCs w:val="24"/>
          <w:lang w:val="en-US" w:eastAsia="zh-CN" w:bidi="ar"/>
        </w:rPr>
        <w:t>第</w:t>
      </w:r>
      <w:r>
        <w:rPr>
          <w:rFonts w:hint="eastAsia" w:cstheme="minorBidi"/>
          <w:kern w:val="0"/>
          <w:sz w:val="24"/>
          <w:szCs w:val="24"/>
          <w:lang w:val="en-US" w:eastAsia="zh-CN" w:bidi="ar"/>
        </w:rPr>
        <w:t>九</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 xml:space="preserve"> </w:t>
      </w:r>
      <w:r>
        <w:t>同等学力人员</w:t>
      </w:r>
      <w:r>
        <w:rPr>
          <w:rFonts w:hint="eastAsia"/>
          <w:lang w:eastAsia="zh-CN"/>
        </w:rPr>
        <w:t>应</w:t>
      </w:r>
      <w:r>
        <w:t>在通过全部考试后的一年半内提交学位论文并完成学位论文正式答辩工作。</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w:t>
      </w:r>
      <w:r>
        <w:rPr>
          <w:rFonts w:hint="eastAsia" w:asciiTheme="minorHAnsi" w:hAnsiTheme="minorHAnsi" w:eastAsiaTheme="minorEastAsia" w:cstheme="minorBidi"/>
          <w:kern w:val="0"/>
          <w:sz w:val="24"/>
          <w:szCs w:val="24"/>
          <w:lang w:val="en-US" w:eastAsia="zh-CN" w:bidi="ar"/>
        </w:rPr>
        <w:t>第</w:t>
      </w:r>
      <w:r>
        <w:rPr>
          <w:rFonts w:hint="eastAsia" w:cstheme="minorBidi"/>
          <w:kern w:val="0"/>
          <w:sz w:val="24"/>
          <w:szCs w:val="24"/>
          <w:lang w:val="en-US" w:eastAsia="zh-CN" w:bidi="ar"/>
        </w:rPr>
        <w:t>十</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 xml:space="preserve"> </w:t>
      </w:r>
      <w:r>
        <w:t>同等学力人员须在学位论文答辩前的规定时间内，进行学位申请资格审查，并同时提交以下材料：</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pPr>
      <w:r>
        <w:rPr>
          <w:rFonts w:hint="eastAsia"/>
          <w:lang w:eastAsia="zh-CN"/>
        </w:rPr>
        <w:t>（一）</w:t>
      </w:r>
      <w:r>
        <w:t>申请人本人身份证、学士学位证书、最后学历证书的原件及复印件;</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w:t>
      </w:r>
      <w:r>
        <w:rPr>
          <w:rFonts w:hint="eastAsia"/>
          <w:lang w:eastAsia="zh-CN"/>
        </w:rPr>
        <w:t>（二）中国财政科学研究院结业</w:t>
      </w:r>
      <w:r>
        <w:t>证原件及复印件;</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w:t>
      </w:r>
      <w:r>
        <w:rPr>
          <w:rFonts w:hint="eastAsia"/>
          <w:lang w:eastAsia="zh-CN"/>
        </w:rPr>
        <w:t>（三）中国财政科学研究院课程</w:t>
      </w:r>
      <w:r>
        <w:t>考试成绩单及复印件;</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w:t>
      </w:r>
      <w:r>
        <w:rPr>
          <w:rFonts w:hint="eastAsia"/>
          <w:lang w:val="en-US" w:eastAsia="zh-CN"/>
        </w:rPr>
        <w:t xml:space="preserve">  </w:t>
      </w:r>
      <w:r>
        <w:rPr>
          <w:rFonts w:hint="eastAsia"/>
          <w:lang w:eastAsia="zh-CN"/>
        </w:rPr>
        <w:t>（四）</w:t>
      </w:r>
      <w:r>
        <w:t>同等学力人员申请硕士学位全国统一考试成绩单及复印件;</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pPr>
      <w:r>
        <w:rPr>
          <w:rFonts w:hint="eastAsia"/>
          <w:lang w:eastAsia="zh-CN"/>
        </w:rPr>
        <w:t>（五）</w:t>
      </w:r>
      <w:r>
        <w:rPr>
          <w:rFonts w:hint="eastAsia"/>
          <w:lang w:val="en-US" w:eastAsia="zh-CN"/>
        </w:rPr>
        <w:t>已发表或出版的省级以上刊物对应学科的学术论文、专著或其他成果</w:t>
      </w:r>
      <w:r>
        <w:t>;</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rPr>
          <w:rFonts w:hint="eastAsia" w:eastAsiaTheme="minorEastAsia"/>
          <w:lang w:eastAsia="zh-CN"/>
        </w:rPr>
      </w:pPr>
      <w:r>
        <w:rPr>
          <w:rFonts w:hint="eastAsia"/>
          <w:lang w:eastAsia="zh-CN"/>
        </w:rPr>
        <w:t>（六）</w:t>
      </w:r>
      <w:r>
        <w:t>同等学力人员申请硕士学位应按规定标准缴纳</w:t>
      </w:r>
      <w:r>
        <w:rPr>
          <w:rFonts w:hint="eastAsia"/>
          <w:lang w:eastAsia="zh-CN"/>
        </w:rPr>
        <w:t>答辩</w:t>
      </w:r>
      <w:r>
        <w:t>费用</w:t>
      </w:r>
      <w:r>
        <w:rPr>
          <w:rFonts w:hint="eastAsia"/>
          <w:lang w:eastAsia="zh-CN"/>
        </w:rPr>
        <w:t>；</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rPr>
          <w:rFonts w:hint="default" w:eastAsiaTheme="minorEastAsia"/>
          <w:color w:val="auto"/>
          <w:lang w:val="en-US" w:eastAsia="zh-CN"/>
        </w:rPr>
      </w:pPr>
      <w:r>
        <w:rPr>
          <w:rFonts w:hint="eastAsia"/>
          <w:color w:val="auto"/>
          <w:lang w:eastAsia="zh-CN"/>
        </w:rPr>
        <w:t>（七）同底版</w:t>
      </w:r>
      <w:r>
        <w:rPr>
          <w:rFonts w:hint="eastAsia"/>
          <w:color w:val="auto"/>
          <w:lang w:val="en-US" w:eastAsia="zh-CN"/>
        </w:rPr>
        <w:t>（蓝底）</w:t>
      </w:r>
      <w:r>
        <w:rPr>
          <w:rFonts w:hint="eastAsia"/>
          <w:color w:val="auto"/>
          <w:lang w:eastAsia="zh-CN"/>
        </w:rPr>
        <w:t>近期免冠彩照两寸和一寸各</w:t>
      </w:r>
      <w:r>
        <w:rPr>
          <w:rFonts w:hint="eastAsia"/>
          <w:color w:val="auto"/>
          <w:lang w:val="en-US" w:eastAsia="zh-CN"/>
        </w:rPr>
        <w:t>2张。</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pPr>
      <w:r>
        <w:rPr>
          <w:rFonts w:hint="eastAsia" w:asciiTheme="minorHAnsi" w:hAnsiTheme="minorHAnsi" w:eastAsiaTheme="minorEastAsia" w:cstheme="minorBidi"/>
          <w:kern w:val="0"/>
          <w:sz w:val="24"/>
          <w:szCs w:val="24"/>
          <w:lang w:val="en-US" w:eastAsia="zh-CN" w:bidi="ar"/>
        </w:rPr>
        <w:t>第</w:t>
      </w:r>
      <w:r>
        <w:rPr>
          <w:rFonts w:hint="eastAsia" w:cstheme="minorBidi"/>
          <w:kern w:val="0"/>
          <w:sz w:val="24"/>
          <w:szCs w:val="24"/>
          <w:lang w:val="en-US" w:eastAsia="zh-CN" w:bidi="ar"/>
        </w:rPr>
        <w:t>十一</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 xml:space="preserve"> </w:t>
      </w:r>
      <w:r>
        <w:t>在学位申请过程中，凡发现申请人有舞弊或弄虚作假行为的，将取消其当次申请资格，并在三年内不再接受其申请。</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Style w:val="8"/>
          <w:rFonts w:hint="eastAsia" w:eastAsiaTheme="minorEastAsia"/>
          <w:b/>
          <w:bCs w:val="0"/>
          <w:lang w:val="en-US" w:eastAsia="zh-CN"/>
        </w:rPr>
      </w:pPr>
      <w:r>
        <w:rPr>
          <w:rStyle w:val="8"/>
          <w:rFonts w:hint="eastAsia"/>
          <w:b/>
          <w:bCs w:val="0"/>
          <w:lang w:eastAsia="zh-CN"/>
        </w:rPr>
        <w:t>第五章</w:t>
      </w:r>
      <w:r>
        <w:rPr>
          <w:rStyle w:val="8"/>
          <w:b/>
          <w:bCs w:val="0"/>
        </w:rPr>
        <w:t xml:space="preserve"> </w:t>
      </w:r>
      <w:r>
        <w:rPr>
          <w:rStyle w:val="8"/>
          <w:rFonts w:hint="eastAsia"/>
          <w:b/>
          <w:bCs w:val="0"/>
          <w:lang w:eastAsia="zh-CN"/>
        </w:rPr>
        <w:t>论文答辩</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pPr>
      <w:r>
        <w:t>第</w:t>
      </w:r>
      <w:r>
        <w:rPr>
          <w:rFonts w:hint="eastAsia"/>
          <w:lang w:eastAsia="zh-CN"/>
        </w:rPr>
        <w:t>十二</w:t>
      </w:r>
      <w:r>
        <w:t>条 同等学力人员学位论文写作、评阅与答辩及学位申请等有关事项，按照《</w:t>
      </w:r>
      <w:r>
        <w:rPr>
          <w:rFonts w:hint="eastAsia"/>
          <w:lang w:eastAsia="zh-CN"/>
        </w:rPr>
        <w:t>中国财政科学研究院研究生学位论文质量控制规定</w:t>
      </w:r>
      <w:r>
        <w:t>》等有关管理规定执行。</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default"/>
          <w:lang w:val="en-US"/>
        </w:rPr>
      </w:pPr>
      <w:r>
        <w:rPr>
          <w:rStyle w:val="8"/>
          <w:rFonts w:hint="eastAsia"/>
          <w:b w:val="0"/>
          <w:bCs/>
          <w:lang w:eastAsia="zh-CN"/>
        </w:rPr>
        <w:t>第</w:t>
      </w:r>
      <w:r>
        <w:rPr>
          <w:rFonts w:hint="eastAsia"/>
          <w:lang w:eastAsia="zh-CN"/>
        </w:rPr>
        <w:t>十三</w:t>
      </w:r>
      <w:r>
        <w:rPr>
          <w:rStyle w:val="8"/>
          <w:rFonts w:hint="eastAsia"/>
          <w:b w:val="0"/>
          <w:bCs/>
          <w:lang w:eastAsia="zh-CN"/>
        </w:rPr>
        <w:t>条</w:t>
      </w:r>
      <w:r>
        <w:rPr>
          <w:rStyle w:val="8"/>
          <w:rFonts w:hint="eastAsia"/>
          <w:b w:val="0"/>
          <w:bCs/>
          <w:lang w:val="en-US" w:eastAsia="zh-CN"/>
        </w:rPr>
        <w:t xml:space="preserve"> 撰写学位论文的时间一般不少于一年。</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default"/>
          <w:lang w:val="en-US"/>
        </w:rPr>
      </w:pPr>
      <w:r>
        <w:rPr>
          <w:rStyle w:val="8"/>
          <w:rFonts w:hint="eastAsia"/>
          <w:b w:val="0"/>
          <w:bCs/>
          <w:lang w:eastAsia="zh-CN"/>
        </w:rPr>
        <w:t>第</w:t>
      </w:r>
      <w:r>
        <w:rPr>
          <w:rFonts w:hint="eastAsia"/>
          <w:lang w:eastAsia="zh-CN"/>
        </w:rPr>
        <w:t>十四</w:t>
      </w:r>
      <w:r>
        <w:rPr>
          <w:rStyle w:val="8"/>
          <w:rFonts w:hint="eastAsia"/>
          <w:b w:val="0"/>
          <w:bCs/>
          <w:lang w:eastAsia="zh-CN"/>
        </w:rPr>
        <w:t>条</w:t>
      </w:r>
      <w:r>
        <w:rPr>
          <w:rStyle w:val="8"/>
          <w:rFonts w:hint="eastAsia"/>
          <w:b w:val="0"/>
          <w:bCs/>
          <w:lang w:val="en-US" w:eastAsia="zh-CN"/>
        </w:rPr>
        <w:t xml:space="preserve"> 通过论文答辩者，由财科院授予经济学硕士学位或管理学硕士学位，颁发由教育部统一印制的学位证书。</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rPr>
          <w:rStyle w:val="8"/>
        </w:rPr>
        <w:t>　　</w:t>
      </w:r>
      <w:r>
        <w:rPr>
          <w:rStyle w:val="8"/>
          <w:rFonts w:hint="eastAsia"/>
          <w:b w:val="0"/>
          <w:bCs/>
          <w:lang w:eastAsia="zh-CN"/>
        </w:rPr>
        <w:t>第</w:t>
      </w:r>
      <w:r>
        <w:rPr>
          <w:rFonts w:hint="eastAsia"/>
          <w:lang w:eastAsia="zh-CN"/>
        </w:rPr>
        <w:t>十五</w:t>
      </w:r>
      <w:r>
        <w:rPr>
          <w:rStyle w:val="8"/>
          <w:rFonts w:hint="eastAsia"/>
          <w:b w:val="0"/>
          <w:bCs/>
          <w:lang w:eastAsia="zh-CN"/>
        </w:rPr>
        <w:t>条</w:t>
      </w:r>
      <w:r>
        <w:rPr>
          <w:rStyle w:val="8"/>
          <w:b w:val="0"/>
          <w:bCs/>
        </w:rPr>
        <w:t xml:space="preserve"> 组织与管理</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color w:val="auto"/>
        </w:rPr>
      </w:pPr>
      <w:r>
        <w:rPr>
          <w:color w:val="auto"/>
        </w:rPr>
        <w:t>同等学力人员申请硕士学位的工作由</w:t>
      </w:r>
      <w:r>
        <w:rPr>
          <w:rFonts w:hint="eastAsia"/>
          <w:color w:val="auto"/>
          <w:lang w:eastAsia="zh-CN"/>
        </w:rPr>
        <w:t>研究生院教务处（学位办）</w:t>
      </w:r>
      <w:r>
        <w:rPr>
          <w:color w:val="auto"/>
        </w:rPr>
        <w:t>具体组织实施，并有专人负责具体工作。</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b/>
          <w:bCs/>
          <w:lang w:eastAsia="zh-CN"/>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eastAsiaTheme="minorEastAsia"/>
          <w:lang w:eastAsia="zh-CN"/>
        </w:rPr>
      </w:pPr>
      <w:r>
        <w:rPr>
          <w:rFonts w:hint="eastAsia"/>
          <w:b/>
          <w:bCs/>
          <w:lang w:eastAsia="zh-CN"/>
        </w:rPr>
        <w:t>附</w:t>
      </w:r>
      <w:r>
        <w:rPr>
          <w:rFonts w:hint="eastAsia"/>
          <w:b/>
          <w:bCs/>
          <w:lang w:val="en-US" w:eastAsia="zh-CN"/>
        </w:rPr>
        <w:t xml:space="preserve">  </w:t>
      </w:r>
      <w:r>
        <w:rPr>
          <w:rFonts w:hint="eastAsia"/>
          <w:b/>
          <w:bCs/>
          <w:lang w:eastAsia="zh-CN"/>
        </w:rPr>
        <w:t>则</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pPr>
      <w:r>
        <w:t>　　第</w:t>
      </w:r>
      <w:r>
        <w:rPr>
          <w:rFonts w:hint="eastAsia"/>
          <w:lang w:eastAsia="zh-CN"/>
        </w:rPr>
        <w:t>十六</w:t>
      </w:r>
      <w:r>
        <w:t>条 本办法由研究生院</w:t>
      </w:r>
      <w:r>
        <w:rPr>
          <w:rFonts w:hint="eastAsia"/>
          <w:lang w:eastAsia="zh-CN"/>
        </w:rPr>
        <w:t>学位办</w:t>
      </w:r>
      <w:r>
        <w:t>负责解释。</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r>
        <w:t>第</w:t>
      </w:r>
      <w:r>
        <w:rPr>
          <w:rFonts w:hint="eastAsia"/>
          <w:lang w:eastAsia="zh-CN"/>
        </w:rPr>
        <w:t>十七</w:t>
      </w:r>
      <w:r>
        <w:t>条 本办法自发布之日起施行，</w:t>
      </w:r>
      <w:r>
        <w:rPr>
          <w:rFonts w:hint="eastAsia"/>
        </w:rPr>
        <w:t>若</w:t>
      </w:r>
      <w:r>
        <w:t>上述</w:t>
      </w:r>
      <w:r>
        <w:rPr>
          <w:rFonts w:hint="eastAsia"/>
        </w:rPr>
        <w:t>规定与</w:t>
      </w:r>
      <w:r>
        <w:t>国务院学位办或</w:t>
      </w:r>
      <w:r>
        <w:rPr>
          <w:rFonts w:hint="eastAsia"/>
        </w:rPr>
        <w:t>教育部规定相冲突，以</w:t>
      </w:r>
      <w:r>
        <w:t>国务院学位办或</w:t>
      </w:r>
      <w:r>
        <w:rPr>
          <w:rFonts w:hint="eastAsia"/>
        </w:rPr>
        <w:t>教育部</w:t>
      </w:r>
      <w:r>
        <w:t>规定</w:t>
      </w:r>
      <w:r>
        <w:rPr>
          <w:rFonts w:hint="eastAsia"/>
        </w:rPr>
        <w:t>为准。</w:t>
      </w: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p>
    <w:p>
      <w:pPr>
        <w:pStyle w:val="5"/>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textAlignment w:val="auto"/>
        <w:rPr>
          <w:rFonts w:hint="eastAsia"/>
        </w:rPr>
      </w:pPr>
    </w:p>
    <w:p>
      <w:pPr>
        <w:keepNext w:val="0"/>
        <w:keepLines w:val="0"/>
        <w:pageBreakBefore w:val="0"/>
        <w:kinsoku/>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54498"/>
    <w:rsid w:val="02FF0EDC"/>
    <w:rsid w:val="037E7EF4"/>
    <w:rsid w:val="043A0C35"/>
    <w:rsid w:val="05800D66"/>
    <w:rsid w:val="05BE5075"/>
    <w:rsid w:val="05CB0745"/>
    <w:rsid w:val="07881D36"/>
    <w:rsid w:val="0865540F"/>
    <w:rsid w:val="095C3619"/>
    <w:rsid w:val="09DA75F4"/>
    <w:rsid w:val="0D353152"/>
    <w:rsid w:val="0FE52636"/>
    <w:rsid w:val="112E23E3"/>
    <w:rsid w:val="12D32B97"/>
    <w:rsid w:val="16504697"/>
    <w:rsid w:val="17993DAE"/>
    <w:rsid w:val="18881484"/>
    <w:rsid w:val="1AA04ED7"/>
    <w:rsid w:val="1B375773"/>
    <w:rsid w:val="1CB4123B"/>
    <w:rsid w:val="1D8C60E9"/>
    <w:rsid w:val="1E6A2C84"/>
    <w:rsid w:val="1EF12075"/>
    <w:rsid w:val="206F65AA"/>
    <w:rsid w:val="21117962"/>
    <w:rsid w:val="22E21FA8"/>
    <w:rsid w:val="233363EC"/>
    <w:rsid w:val="23581D50"/>
    <w:rsid w:val="242C4041"/>
    <w:rsid w:val="25DB0B60"/>
    <w:rsid w:val="28FC29F9"/>
    <w:rsid w:val="29FF1BED"/>
    <w:rsid w:val="2BA53422"/>
    <w:rsid w:val="2BDA25F4"/>
    <w:rsid w:val="2CA22B4E"/>
    <w:rsid w:val="2D775431"/>
    <w:rsid w:val="2ED6583E"/>
    <w:rsid w:val="2F786A65"/>
    <w:rsid w:val="2FA60071"/>
    <w:rsid w:val="302660F3"/>
    <w:rsid w:val="31897E61"/>
    <w:rsid w:val="31F5393A"/>
    <w:rsid w:val="32BB1E06"/>
    <w:rsid w:val="34055496"/>
    <w:rsid w:val="34122274"/>
    <w:rsid w:val="34A41FF2"/>
    <w:rsid w:val="35952228"/>
    <w:rsid w:val="379830D3"/>
    <w:rsid w:val="37D9213C"/>
    <w:rsid w:val="386C3C91"/>
    <w:rsid w:val="396159B3"/>
    <w:rsid w:val="3A805BCB"/>
    <w:rsid w:val="3BDD4DCA"/>
    <w:rsid w:val="3BE65E13"/>
    <w:rsid w:val="3DBF469B"/>
    <w:rsid w:val="3E037DB2"/>
    <w:rsid w:val="3E9F5A24"/>
    <w:rsid w:val="3FB010DB"/>
    <w:rsid w:val="40557C32"/>
    <w:rsid w:val="41154498"/>
    <w:rsid w:val="428E5EA0"/>
    <w:rsid w:val="42A653E3"/>
    <w:rsid w:val="42C9257A"/>
    <w:rsid w:val="42E204DF"/>
    <w:rsid w:val="43183724"/>
    <w:rsid w:val="44CF3599"/>
    <w:rsid w:val="45344548"/>
    <w:rsid w:val="45A546C8"/>
    <w:rsid w:val="45B118E2"/>
    <w:rsid w:val="461922AC"/>
    <w:rsid w:val="463D3296"/>
    <w:rsid w:val="46536272"/>
    <w:rsid w:val="484E0858"/>
    <w:rsid w:val="4859255F"/>
    <w:rsid w:val="48705074"/>
    <w:rsid w:val="4B6A0784"/>
    <w:rsid w:val="4B703FF0"/>
    <w:rsid w:val="4E1D3201"/>
    <w:rsid w:val="52335EF8"/>
    <w:rsid w:val="54B00DE8"/>
    <w:rsid w:val="54CE5BED"/>
    <w:rsid w:val="588352AB"/>
    <w:rsid w:val="59087A23"/>
    <w:rsid w:val="595D0F56"/>
    <w:rsid w:val="599D2E16"/>
    <w:rsid w:val="5AE87E39"/>
    <w:rsid w:val="5B170004"/>
    <w:rsid w:val="5B6154F8"/>
    <w:rsid w:val="5C70087A"/>
    <w:rsid w:val="5D7819D0"/>
    <w:rsid w:val="5DBF0CDB"/>
    <w:rsid w:val="5E355645"/>
    <w:rsid w:val="5EFD0C64"/>
    <w:rsid w:val="5F153B44"/>
    <w:rsid w:val="5F5B4467"/>
    <w:rsid w:val="608C7D99"/>
    <w:rsid w:val="60E56B09"/>
    <w:rsid w:val="620964A5"/>
    <w:rsid w:val="624767F8"/>
    <w:rsid w:val="638E43AD"/>
    <w:rsid w:val="63E41DFC"/>
    <w:rsid w:val="6450779C"/>
    <w:rsid w:val="6477533E"/>
    <w:rsid w:val="64943D86"/>
    <w:rsid w:val="649A0B20"/>
    <w:rsid w:val="6526326D"/>
    <w:rsid w:val="65B97316"/>
    <w:rsid w:val="66A9606C"/>
    <w:rsid w:val="67295FB9"/>
    <w:rsid w:val="67416159"/>
    <w:rsid w:val="678844C5"/>
    <w:rsid w:val="68960A19"/>
    <w:rsid w:val="6908182A"/>
    <w:rsid w:val="6B3F2E43"/>
    <w:rsid w:val="6B9C088B"/>
    <w:rsid w:val="6F1C7613"/>
    <w:rsid w:val="70946AFF"/>
    <w:rsid w:val="7167112C"/>
    <w:rsid w:val="71F715BA"/>
    <w:rsid w:val="7209163D"/>
    <w:rsid w:val="728B5DB9"/>
    <w:rsid w:val="731D574D"/>
    <w:rsid w:val="73214385"/>
    <w:rsid w:val="745868BA"/>
    <w:rsid w:val="77F4135C"/>
    <w:rsid w:val="785005C1"/>
    <w:rsid w:val="786E1641"/>
    <w:rsid w:val="788F51B5"/>
    <w:rsid w:val="79AF6FCE"/>
    <w:rsid w:val="79BD7A68"/>
    <w:rsid w:val="7AB94DFE"/>
    <w:rsid w:val="7BB92BC9"/>
    <w:rsid w:val="7EC16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TML Typewriter"/>
    <w:basedOn w:val="7"/>
    <w:qFormat/>
    <w:uiPriority w:val="0"/>
    <w:rPr>
      <w:color w:val="41519A"/>
    </w:rPr>
  </w:style>
  <w:style w:type="character" w:styleId="11">
    <w:name w:val="Hyperlink"/>
    <w:basedOn w:val="7"/>
    <w:qFormat/>
    <w:uiPriority w:val="0"/>
    <w:rPr>
      <w:color w:val="000000"/>
      <w:u w:val="none"/>
    </w:rPr>
  </w:style>
  <w:style w:type="character" w:customStyle="1" w:styleId="12">
    <w:name w:val="psdate"/>
    <w:basedOn w:val="7"/>
    <w:qFormat/>
    <w:uiPriority w:val="0"/>
    <w:rPr>
      <w:color w:val="999999"/>
      <w:sz w:val="18"/>
      <w:szCs w:val="18"/>
    </w:rPr>
  </w:style>
  <w:style w:type="character" w:customStyle="1" w:styleId="13">
    <w:name w:val="psreply"/>
    <w:basedOn w:val="7"/>
    <w:qFormat/>
    <w:uiPriority w:val="0"/>
    <w:rPr>
      <w:color w:val="999999"/>
      <w:sz w:val="18"/>
      <w:szCs w:val="18"/>
    </w:rPr>
  </w:style>
  <w:style w:type="character" w:customStyle="1" w:styleId="14">
    <w:name w:val="psname"/>
    <w:basedOn w:val="7"/>
    <w:qFormat/>
    <w:uiPriority w:val="0"/>
    <w:rPr>
      <w:color w:val="FF0000"/>
      <w:sz w:val="18"/>
      <w:szCs w:val="18"/>
    </w:rPr>
  </w:style>
  <w:style w:type="character" w:customStyle="1" w:styleId="15">
    <w:name w:val="pshits"/>
    <w:basedOn w:val="7"/>
    <w:qFormat/>
    <w:uiPriority w:val="0"/>
    <w:rPr>
      <w:color w:val="999999"/>
      <w:sz w:val="18"/>
      <w:szCs w:val="18"/>
    </w:rPr>
  </w:style>
  <w:style w:type="character" w:customStyle="1" w:styleId="16">
    <w:name w:val="pssort"/>
    <w:basedOn w:val="7"/>
    <w:qFormat/>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1557</Words>
  <Characters>1560</Characters>
  <Lines>0</Lines>
  <Paragraphs>0</Paragraphs>
  <TotalTime>0</TotalTime>
  <ScaleCrop>false</ScaleCrop>
  <LinksUpToDate>false</LinksUpToDate>
  <CharactersWithSpaces>1616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2019-04-11T01:19:00Z</dcterms:created>
  <dc:creator>张芳</dc:creator>
  <cp:lastModifiedBy>张芳</cp:lastModifiedBy>
  <cp:lastPrinted>2021-10-25T02:44:00Z</cp:lastPrinted>
  <dcterms:modified xsi:type="dcterms:W3CDTF">2022-01-06T02:32:20Z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0B214895C2DA4DF981923F24F42BBF6E</vt:lpwstr>
  </property>
</Properties>
</file>